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DD70" w14:textId="77777777" w:rsidR="00137EAA" w:rsidRPr="00502EC2" w:rsidRDefault="00137EAA" w:rsidP="00137EAA">
      <w:pPr>
        <w:jc w:val="center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國立中興大學生物產業機電工</w:t>
      </w:r>
      <w:smartTag w:uri="urn:schemas-microsoft-com:office:smarttags" w:element="PersonName">
        <w:smartTagPr>
          <w:attr w:name="ProductID" w:val="程學系"/>
        </w:smartTagPr>
        <w:r w:rsidRPr="00502EC2">
          <w:rPr>
            <w:rFonts w:ascii="標楷體" w:eastAsia="標楷體" w:hAnsi="標楷體" w:hint="eastAsia"/>
            <w:sz w:val="32"/>
            <w:szCs w:val="32"/>
          </w:rPr>
          <w:t>程學系</w:t>
        </w:r>
      </w:smartTag>
      <w:r w:rsidRPr="00502EC2">
        <w:rPr>
          <w:rFonts w:ascii="標楷體" w:eastAsia="標楷體" w:hAnsi="標楷體" w:hint="eastAsia"/>
          <w:sz w:val="32"/>
          <w:szCs w:val="32"/>
        </w:rPr>
        <w:t>博士班甄試實施細則</w:t>
      </w:r>
    </w:p>
    <w:p w14:paraId="2EE61902" w14:textId="77777777" w:rsidR="00137EAA" w:rsidRPr="00502EC2" w:rsidRDefault="00137EAA" w:rsidP="00137EAA">
      <w:pPr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20"/>
          <w:szCs w:val="24"/>
        </w:rPr>
        <w:t>85/11/28 85學年度第4次系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會議通過實施</w:t>
      </w:r>
    </w:p>
    <w:p w14:paraId="4C5A3D5D" w14:textId="77777777" w:rsidR="00137EAA" w:rsidRPr="00502EC2" w:rsidRDefault="00137EAA" w:rsidP="00137EAA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92/08/26  92學年度第1次系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3CF0F83F" w14:textId="77777777" w:rsidR="00137EAA" w:rsidRPr="00502EC2" w:rsidRDefault="00137EAA" w:rsidP="00137EAA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96/01/16  95學年度第1次臨時系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03704C1A" w14:textId="77777777" w:rsidR="00137EAA" w:rsidRPr="00502EC2" w:rsidRDefault="00137EAA" w:rsidP="00137EAA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98/11/04  98學年度第2次系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0624324D" w14:textId="77777777" w:rsidR="00137EAA" w:rsidRPr="00502EC2" w:rsidRDefault="00137EAA" w:rsidP="00137EAA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502EC2">
        <w:rPr>
          <w:rFonts w:ascii="標楷體" w:eastAsia="標楷體" w:hAnsi="標楷體" w:hint="eastAsia"/>
          <w:sz w:val="20"/>
          <w:szCs w:val="24"/>
        </w:rPr>
        <w:t>106/09/19 106學年度第2次系</w:t>
      </w:r>
      <w:proofErr w:type="gramStart"/>
      <w:r w:rsidRPr="00502EC2">
        <w:rPr>
          <w:rFonts w:ascii="標楷體" w:eastAsia="標楷體" w:hAnsi="標楷體" w:hint="eastAsia"/>
          <w:sz w:val="20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szCs w:val="24"/>
        </w:rPr>
        <w:t>會議通過修訂</w:t>
      </w:r>
    </w:p>
    <w:p w14:paraId="35AA77EF" w14:textId="77777777" w:rsidR="00137EAA" w:rsidRDefault="00137EAA" w:rsidP="00137EAA">
      <w:pPr>
        <w:spacing w:line="0" w:lineRule="atLeast"/>
        <w:jc w:val="right"/>
        <w:rPr>
          <w:rFonts w:ascii="標楷體" w:eastAsia="標楷體" w:hAnsi="標楷體"/>
          <w:sz w:val="20"/>
          <w:u w:val="single"/>
        </w:rPr>
      </w:pPr>
      <w:r w:rsidRPr="00502EC2">
        <w:rPr>
          <w:rFonts w:ascii="標楷體" w:eastAsia="標楷體" w:hAnsi="標楷體" w:hint="eastAsia"/>
          <w:sz w:val="20"/>
          <w:u w:val="single"/>
        </w:rPr>
        <w:t>107/1/9 106學年度第</w:t>
      </w:r>
      <w:r>
        <w:rPr>
          <w:rFonts w:ascii="標楷體" w:eastAsia="標楷體" w:hAnsi="標楷體" w:hint="eastAsia"/>
          <w:sz w:val="20"/>
          <w:u w:val="single"/>
        </w:rPr>
        <w:t>6</w:t>
      </w:r>
      <w:r w:rsidRPr="00502EC2">
        <w:rPr>
          <w:rFonts w:ascii="標楷體" w:eastAsia="標楷體" w:hAnsi="標楷體" w:hint="eastAsia"/>
          <w:sz w:val="20"/>
          <w:u w:val="single"/>
        </w:rPr>
        <w:t>次</w:t>
      </w:r>
      <w:r>
        <w:rPr>
          <w:rFonts w:ascii="標楷體" w:eastAsia="標楷體" w:hAnsi="標楷體" w:hint="eastAsia"/>
          <w:sz w:val="20"/>
          <w:u w:val="single"/>
        </w:rPr>
        <w:t>系</w:t>
      </w:r>
      <w:proofErr w:type="gramStart"/>
      <w:r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502EC2">
        <w:rPr>
          <w:rFonts w:ascii="標楷體" w:eastAsia="標楷體" w:hAnsi="標楷體" w:hint="eastAsia"/>
          <w:sz w:val="20"/>
          <w:u w:val="single"/>
        </w:rPr>
        <w:t>會議修訂通過</w:t>
      </w:r>
    </w:p>
    <w:p w14:paraId="67C7DBFF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一、依據「國立中興大學生物產業機電工程學系博士班甄試招生辦法」訂定本實施細則。</w:t>
      </w:r>
    </w:p>
    <w:p w14:paraId="794FAD1C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二、本系博士班甄試共分初審、口試兩階段進行。</w:t>
      </w:r>
    </w:p>
    <w:p w14:paraId="00B10576" w14:textId="77777777" w:rsidR="00137EAA" w:rsidRPr="00502EC2" w:rsidRDefault="00137EAA" w:rsidP="00A94335">
      <w:pPr>
        <w:spacing w:line="340" w:lineRule="exact"/>
        <w:ind w:left="1200" w:hangingChars="500" w:hanging="120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三、初審：共100分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總成績50%，由全體助理教授(含)以上老師共同擔任審查委員，委員需在甄試生初審表(附件一)上評分與簽名。各分項為：</w:t>
      </w:r>
    </w:p>
    <w:p w14:paraId="222B1DC4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（一）大專學科成績審查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10分。</w:t>
      </w:r>
    </w:p>
    <w:p w14:paraId="6B21ADE3" w14:textId="77777777" w:rsidR="00137EAA" w:rsidRPr="00502EC2" w:rsidRDefault="00137EAA" w:rsidP="00A94335">
      <w:pPr>
        <w:spacing w:line="340" w:lineRule="exact"/>
        <w:ind w:left="1200" w:hangingChars="500" w:hanging="120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     大專畢業成績在90分(含)以上者得8~10分、80分(含)以上者得6~8分、70分(含)以上者得4~6分、70分以下者得0~4分。</w:t>
      </w:r>
    </w:p>
    <w:p w14:paraId="0618BFF6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（二）碩士班學科成績審查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10分。</w:t>
      </w:r>
    </w:p>
    <w:p w14:paraId="7E88FE2E" w14:textId="77777777" w:rsidR="00137EAA" w:rsidRPr="00502EC2" w:rsidRDefault="00137EAA" w:rsidP="00137EAA">
      <w:pPr>
        <w:spacing w:line="340" w:lineRule="exact"/>
        <w:ind w:leftChars="504" w:left="121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碩士班一年級學科成績在90分(含)以上者得8~10分、80分(含)以上者得6~8分、70分(含)以上者得4~6分、70分以下者得0~4分。</w:t>
      </w:r>
    </w:p>
    <w:p w14:paraId="688C254B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（三）學術著作：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20分。</w:t>
      </w:r>
    </w:p>
    <w:p w14:paraId="637F8E61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     1.碩士論文：8分。碩士論文計畫書：4分。</w:t>
      </w:r>
    </w:p>
    <w:p w14:paraId="2F85FACD" w14:textId="77777777" w:rsidR="00137EAA" w:rsidRPr="00502EC2" w:rsidRDefault="00137EAA" w:rsidP="004D207E">
      <w:pPr>
        <w:spacing w:line="340" w:lineRule="exact"/>
        <w:ind w:left="1440" w:hangingChars="600" w:hanging="144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     2.有審查制度之期刊發表或接受之著作，按作者排名予以計分，如刊登於SCI期刊</w:t>
      </w:r>
      <w:r w:rsidRPr="00502EC2">
        <w:rPr>
          <w:rFonts w:ascii="標楷體" w:eastAsia="標楷體" w:hint="eastAsia"/>
          <w:szCs w:val="24"/>
          <w:u w:val="single"/>
        </w:rPr>
        <w:t>(或發明專利、技轉金20萬元以上)</w:t>
      </w:r>
      <w:r w:rsidRPr="00502EC2">
        <w:rPr>
          <w:rFonts w:ascii="標楷體" w:eastAsia="標楷體" w:hAnsi="標楷體" w:hint="eastAsia"/>
          <w:szCs w:val="24"/>
        </w:rPr>
        <w:t>者，</w:t>
      </w:r>
      <w:proofErr w:type="gramStart"/>
      <w:r w:rsidRPr="00502EC2">
        <w:rPr>
          <w:rFonts w:ascii="標楷體" w:eastAsia="標楷體" w:hAnsi="標楷體" w:hint="eastAsia"/>
          <w:szCs w:val="24"/>
        </w:rPr>
        <w:t>每篇配分</w:t>
      </w:r>
      <w:proofErr w:type="gramEnd"/>
      <w:r w:rsidRPr="00502EC2">
        <w:rPr>
          <w:rFonts w:ascii="標楷體" w:eastAsia="標楷體" w:hAnsi="標楷體" w:hint="eastAsia"/>
          <w:szCs w:val="24"/>
        </w:rPr>
        <w:t>16分。刊登於非SCI期刊</w:t>
      </w:r>
      <w:r w:rsidRPr="00502EC2">
        <w:rPr>
          <w:rFonts w:ascii="標楷體" w:eastAsia="標楷體" w:hint="eastAsia"/>
          <w:szCs w:val="24"/>
          <w:u w:val="single"/>
        </w:rPr>
        <w:t>(或技轉金20萬元以下)</w:t>
      </w:r>
      <w:r w:rsidRPr="00502EC2">
        <w:rPr>
          <w:rFonts w:ascii="標楷體" w:eastAsia="標楷體" w:hAnsi="標楷體" w:hint="eastAsia"/>
          <w:szCs w:val="24"/>
        </w:rPr>
        <w:t>者，</w:t>
      </w:r>
      <w:proofErr w:type="gramStart"/>
      <w:r w:rsidRPr="00502EC2">
        <w:rPr>
          <w:rFonts w:ascii="標楷體" w:eastAsia="標楷體" w:hAnsi="標楷體" w:hint="eastAsia"/>
          <w:szCs w:val="24"/>
        </w:rPr>
        <w:t>每篇配分</w:t>
      </w:r>
      <w:proofErr w:type="gramEnd"/>
      <w:r w:rsidRPr="00502EC2">
        <w:rPr>
          <w:rFonts w:ascii="標楷體" w:eastAsia="標楷體" w:hAnsi="標楷體" w:hint="eastAsia"/>
          <w:szCs w:val="24"/>
        </w:rPr>
        <w:t>8分。</w:t>
      </w:r>
    </w:p>
    <w:p w14:paraId="41F362F7" w14:textId="77777777" w:rsidR="00137EAA" w:rsidRPr="00502EC2" w:rsidRDefault="00137EAA" w:rsidP="00137EAA">
      <w:pPr>
        <w:spacing w:line="340" w:lineRule="exact"/>
        <w:ind w:firstLineChars="500" w:firstLine="120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/>
          <w:szCs w:val="24"/>
        </w:rPr>
        <w:t>3.</w:t>
      </w:r>
      <w:r w:rsidRPr="00502EC2">
        <w:rPr>
          <w:rFonts w:ascii="標楷體" w:eastAsia="標楷體" w:hAnsi="標楷體" w:hint="eastAsia"/>
          <w:szCs w:val="24"/>
        </w:rPr>
        <w:t>研討會論文每篇2分，最高累計10分。</w:t>
      </w:r>
    </w:p>
    <w:p w14:paraId="31286510" w14:textId="77777777" w:rsidR="00137EAA" w:rsidRPr="00502EC2" w:rsidRDefault="00137EAA" w:rsidP="003B53EE">
      <w:pPr>
        <w:spacing w:line="340" w:lineRule="exact"/>
        <w:ind w:leftChars="600" w:left="144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第2、3項論文發表第一作者（含通訊作者）權重100%，第二作者權重50%，第三作者(含)以後權重25%計分。</w:t>
      </w:r>
    </w:p>
    <w:p w14:paraId="75B9EDA7" w14:textId="77777777" w:rsidR="00137EAA" w:rsidRPr="00502EC2" w:rsidRDefault="00137EAA" w:rsidP="003B53EE">
      <w:pPr>
        <w:spacing w:line="340" w:lineRule="exact"/>
        <w:ind w:leftChars="100" w:left="24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     由招生試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>工作委員會依據計分辦法給分。</w:t>
      </w:r>
    </w:p>
    <w:p w14:paraId="78DF0D82" w14:textId="77777777" w:rsidR="00137EAA" w:rsidRPr="00502EC2" w:rsidRDefault="00137EAA" w:rsidP="00137EAA">
      <w:pPr>
        <w:tabs>
          <w:tab w:val="left" w:pos="142"/>
        </w:tabs>
        <w:spacing w:line="340" w:lineRule="exact"/>
        <w:ind w:leftChars="-1" w:hanging="2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（四）攻讀博士學位研究計畫書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50分。</w:t>
      </w:r>
    </w:p>
    <w:p w14:paraId="20163F85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     由各委員依據博士學位研究計畫書之內容、學術價值與應用價值三項分別評分。</w:t>
      </w:r>
    </w:p>
    <w:p w14:paraId="108F9E92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（五）其他項目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10分。</w:t>
      </w:r>
    </w:p>
    <w:p w14:paraId="70C304ED" w14:textId="77777777" w:rsidR="00137EAA" w:rsidRPr="00502EC2" w:rsidRDefault="00137EAA" w:rsidP="001B3CE5">
      <w:pPr>
        <w:spacing w:line="340" w:lineRule="exact"/>
        <w:ind w:left="1200" w:hangingChars="500" w:hanging="120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（六）由審查委員就甄試生提供之相關資料予以評分。若委員未全數</w:t>
      </w:r>
      <w:proofErr w:type="gramStart"/>
      <w:r w:rsidRPr="00502EC2">
        <w:rPr>
          <w:rFonts w:ascii="標楷體" w:eastAsia="標楷體" w:hAnsi="標楷體" w:hint="eastAsia"/>
          <w:szCs w:val="24"/>
        </w:rPr>
        <w:t>評完者</w:t>
      </w:r>
      <w:proofErr w:type="gramEnd"/>
      <w:r w:rsidRPr="00502EC2">
        <w:rPr>
          <w:rFonts w:ascii="標楷體" w:eastAsia="標楷體" w:hAnsi="標楷體" w:hint="eastAsia"/>
          <w:szCs w:val="24"/>
        </w:rPr>
        <w:t>，該委員之評分不列入計分。</w:t>
      </w:r>
    </w:p>
    <w:p w14:paraId="04A0F9A7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四、由招生試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>工作委員會建議初審及格分數，得送系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 xml:space="preserve">會議決議，擇優通知甄試生前來參加口試。     </w:t>
      </w:r>
    </w:p>
    <w:p w14:paraId="2E963165" w14:textId="77777777" w:rsidR="00137EAA" w:rsidRPr="00502EC2" w:rsidRDefault="00137EAA" w:rsidP="00506C07">
      <w:pPr>
        <w:spacing w:line="340" w:lineRule="exact"/>
        <w:ind w:left="1152" w:hangingChars="480" w:hanging="1152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五、口試：</w:t>
      </w:r>
      <w:proofErr w:type="gramStart"/>
      <w:r w:rsidRPr="00502EC2">
        <w:rPr>
          <w:rFonts w:ascii="標楷體" w:eastAsia="標楷體" w:hAnsi="標楷體" w:hint="eastAsia"/>
          <w:szCs w:val="24"/>
        </w:rPr>
        <w:t>佔</w:t>
      </w:r>
      <w:proofErr w:type="gramEnd"/>
      <w:r w:rsidRPr="00502EC2">
        <w:rPr>
          <w:rFonts w:ascii="標楷體" w:eastAsia="標楷體" w:hAnsi="標楷體" w:hint="eastAsia"/>
          <w:szCs w:val="24"/>
        </w:rPr>
        <w:t>總成績50%，須有招生試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>工作委員會委員三分之二以上出席始</w:t>
      </w:r>
      <w:bookmarkStart w:id="0" w:name="_GoBack"/>
      <w:bookmarkEnd w:id="0"/>
      <w:r w:rsidRPr="00502EC2">
        <w:rPr>
          <w:rFonts w:ascii="標楷體" w:eastAsia="標楷體" w:hAnsi="標楷體" w:hint="eastAsia"/>
          <w:szCs w:val="24"/>
        </w:rPr>
        <w:t>得舉行，委員須全程參與，中途退席者</w:t>
      </w:r>
      <w:proofErr w:type="gramStart"/>
      <w:r w:rsidRPr="00502EC2">
        <w:rPr>
          <w:rFonts w:ascii="標楷體" w:eastAsia="標楷體" w:hAnsi="標楷體" w:hint="eastAsia"/>
          <w:szCs w:val="24"/>
        </w:rPr>
        <w:t>其已評之</w:t>
      </w:r>
      <w:proofErr w:type="gramEnd"/>
      <w:r w:rsidRPr="00502EC2">
        <w:rPr>
          <w:rFonts w:ascii="標楷體" w:eastAsia="標楷體" w:hAnsi="標楷體" w:hint="eastAsia"/>
          <w:szCs w:val="24"/>
        </w:rPr>
        <w:t>分數不予計算。口試之方式與程序如下：</w:t>
      </w:r>
    </w:p>
    <w:p w14:paraId="52F1AC3C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（一）通知考生口試時間與地點。</w:t>
      </w:r>
    </w:p>
    <w:p w14:paraId="1C694AA6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（二）由召集人主持口試，召集人無法出席由委員互推主席主持之。</w:t>
      </w:r>
    </w:p>
    <w:p w14:paraId="0E617569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（三）甄試生之口試時限由委員會決定之。</w:t>
      </w:r>
    </w:p>
    <w:p w14:paraId="4BE1EBF9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（四）口試題目由委員自由發問。</w:t>
      </w:r>
    </w:p>
    <w:p w14:paraId="35269D74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（五）委員需在口試評分表(附件二：博士班甄試口試評分表)上評分與簽名。</w:t>
      </w:r>
    </w:p>
    <w:p w14:paraId="2573377F" w14:textId="77777777" w:rsidR="00137EAA" w:rsidRPr="00502EC2" w:rsidRDefault="00137EAA" w:rsidP="00137EAA">
      <w:pPr>
        <w:spacing w:line="340" w:lineRule="exact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 xml:space="preserve">     （六）甄試生之實得口試分數等於委員評分總和之平均值。</w:t>
      </w:r>
    </w:p>
    <w:p w14:paraId="5024BA22" w14:textId="77777777" w:rsidR="00137EAA" w:rsidRPr="00502EC2" w:rsidRDefault="00137EAA" w:rsidP="00137EAA">
      <w:pPr>
        <w:spacing w:line="3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02EC2">
        <w:rPr>
          <w:rFonts w:ascii="標楷體" w:eastAsia="標楷體" w:hAnsi="標楷體" w:hint="eastAsia"/>
          <w:szCs w:val="24"/>
        </w:rPr>
        <w:t>六、本系招生試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>工作委員會依據博士班甄試招生辦法核算甄試生甄試總成績，成績計算以四捨五入法計算至小數點第二位，成績相同時以初審成績為優先，並依此推薦錄取名單，得送本系</w:t>
      </w:r>
      <w:proofErr w:type="gramStart"/>
      <w:r w:rsidRPr="00502EC2">
        <w:rPr>
          <w:rFonts w:ascii="標楷體" w:eastAsia="標楷體" w:hAnsi="標楷體" w:hint="eastAsia"/>
          <w:szCs w:val="24"/>
        </w:rPr>
        <w:t>系務</w:t>
      </w:r>
      <w:proofErr w:type="gramEnd"/>
      <w:r w:rsidRPr="00502EC2">
        <w:rPr>
          <w:rFonts w:ascii="標楷體" w:eastAsia="標楷體" w:hAnsi="標楷體" w:hint="eastAsia"/>
          <w:szCs w:val="24"/>
        </w:rPr>
        <w:t>會議審核，如需表決，由全體審查委員為之。</w:t>
      </w:r>
    </w:p>
    <w:p w14:paraId="2C0590A1" w14:textId="77777777" w:rsidR="00334D34" w:rsidRPr="00137EAA" w:rsidRDefault="00137EAA" w:rsidP="00836924">
      <w:pPr>
        <w:jc w:val="both"/>
      </w:pPr>
      <w:r w:rsidRPr="00502EC2">
        <w:rPr>
          <w:rFonts w:ascii="標楷體" w:eastAsia="標楷體" w:hAnsi="標楷體" w:hint="eastAsia"/>
          <w:szCs w:val="24"/>
        </w:rPr>
        <w:t>七、本實施細則由系</w:t>
      </w:r>
      <w:proofErr w:type="gramStart"/>
      <w:r w:rsidRPr="00502EC2">
        <w:rPr>
          <w:rFonts w:ascii="標楷體" w:eastAsia="標楷體" w:hAnsi="標楷體" w:hint="eastAsia"/>
          <w:szCs w:val="24"/>
        </w:rPr>
        <w:t>務</w:t>
      </w:r>
      <w:proofErr w:type="gramEnd"/>
      <w:r w:rsidRPr="00502EC2">
        <w:rPr>
          <w:rFonts w:ascii="標楷體" w:eastAsia="標楷體" w:hAnsi="標楷體" w:hint="eastAsia"/>
          <w:szCs w:val="24"/>
        </w:rPr>
        <w:t>會議通過後實施，修訂亦同。</w:t>
      </w:r>
    </w:p>
    <w:sectPr w:rsidR="00334D34" w:rsidRPr="00137EAA" w:rsidSect="00137E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AA"/>
    <w:rsid w:val="00137EAA"/>
    <w:rsid w:val="001B3CE5"/>
    <w:rsid w:val="00334D34"/>
    <w:rsid w:val="003B53EE"/>
    <w:rsid w:val="004D207E"/>
    <w:rsid w:val="00506C07"/>
    <w:rsid w:val="00774014"/>
    <w:rsid w:val="00836924"/>
    <w:rsid w:val="00A94335"/>
    <w:rsid w:val="00D167B3"/>
    <w:rsid w:val="00E22D1E"/>
    <w:rsid w:val="00F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56C0E3"/>
  <w15:chartTrackingRefBased/>
  <w15:docId w15:val="{D2F89E60-9F0C-4A5D-BFD4-59AB881D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chen</dc:creator>
  <cp:keywords/>
  <dc:description/>
  <cp:lastModifiedBy>ching-yi chen</cp:lastModifiedBy>
  <cp:revision>2</cp:revision>
  <dcterms:created xsi:type="dcterms:W3CDTF">2020-09-12T09:31:00Z</dcterms:created>
  <dcterms:modified xsi:type="dcterms:W3CDTF">2020-09-12T09:31:00Z</dcterms:modified>
</cp:coreProperties>
</file>