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3C0291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</w:t>
            </w:r>
            <w:r w:rsidR="003C0291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r w:rsidR="00F1089A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bookmarkStart w:id="0" w:name="_GoBack"/>
            <w:bookmarkEnd w:id="0"/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合格者，不得提出論文考試，經重考一次仍不合格者，予以退學。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DA6203" w:rsidP="00CE7E51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59781C">
        <w:rPr>
          <w:rFonts w:eastAsia="標楷體" w:hint="eastAsia"/>
        </w:rPr>
        <w:t>7</w:t>
      </w:r>
      <w:r w:rsidR="0020758D">
        <w:rPr>
          <w:rFonts w:eastAsia="標楷體" w:hint="eastAsia"/>
        </w:rPr>
        <w:t>年</w:t>
      </w:r>
      <w:r>
        <w:rPr>
          <w:rFonts w:eastAsia="標楷體" w:hint="eastAsia"/>
        </w:rPr>
        <w:t>10</w:t>
      </w:r>
      <w:r w:rsidR="0020758D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="0020758D">
        <w:rPr>
          <w:rFonts w:eastAsia="標楷體" w:hint="eastAsia"/>
        </w:rPr>
        <w:t>日</w:t>
      </w:r>
      <w:r>
        <w:rPr>
          <w:rFonts w:eastAsia="標楷體" w:hint="eastAsia"/>
        </w:rPr>
        <w:t>校</w:t>
      </w:r>
      <w:r w:rsidR="004E6B99">
        <w:rPr>
          <w:rFonts w:eastAsia="標楷體" w:hint="eastAsia"/>
        </w:rPr>
        <w:t>核</w:t>
      </w:r>
      <w:r w:rsidR="0020758D">
        <w:rPr>
          <w:rFonts w:eastAsia="標楷體" w:hint="eastAsia"/>
        </w:rPr>
        <w:t>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DB" w:rsidRDefault="00C230DB">
      <w:r>
        <w:separator/>
      </w:r>
    </w:p>
  </w:endnote>
  <w:endnote w:type="continuationSeparator" w:id="0">
    <w:p w:rsidR="00C230DB" w:rsidRDefault="00C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DB" w:rsidRDefault="00C230DB">
      <w:r>
        <w:separator/>
      </w:r>
    </w:p>
  </w:footnote>
  <w:footnote w:type="continuationSeparator" w:id="0">
    <w:p w:rsidR="00C230DB" w:rsidRDefault="00C2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9"/>
    <w:rsid w:val="0002027E"/>
    <w:rsid w:val="0003794D"/>
    <w:rsid w:val="00053B67"/>
    <w:rsid w:val="00061F6F"/>
    <w:rsid w:val="0006370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0291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4E6B99"/>
    <w:rsid w:val="005030E3"/>
    <w:rsid w:val="0055424A"/>
    <w:rsid w:val="0055496C"/>
    <w:rsid w:val="0059781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75C6"/>
    <w:rsid w:val="007863BE"/>
    <w:rsid w:val="007F56A3"/>
    <w:rsid w:val="00807FB0"/>
    <w:rsid w:val="008114EE"/>
    <w:rsid w:val="00841B8C"/>
    <w:rsid w:val="008655A6"/>
    <w:rsid w:val="00870E60"/>
    <w:rsid w:val="00871D0C"/>
    <w:rsid w:val="008D6D16"/>
    <w:rsid w:val="008E0127"/>
    <w:rsid w:val="008E5B81"/>
    <w:rsid w:val="008F5D2C"/>
    <w:rsid w:val="00961125"/>
    <w:rsid w:val="0096351D"/>
    <w:rsid w:val="0099098C"/>
    <w:rsid w:val="009A0FD3"/>
    <w:rsid w:val="009D40E4"/>
    <w:rsid w:val="009D791C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230DB"/>
    <w:rsid w:val="00CB70D7"/>
    <w:rsid w:val="00CE76E6"/>
    <w:rsid w:val="00CE7E51"/>
    <w:rsid w:val="00D106E7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1089A"/>
    <w:rsid w:val="00F32710"/>
    <w:rsid w:val="00F664B0"/>
    <w:rsid w:val="00F73B11"/>
    <w:rsid w:val="00F752EB"/>
    <w:rsid w:val="00F91459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43E36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0895-18F5-413E-97C1-603E2E3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idea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3</cp:revision>
  <cp:lastPrinted>2019-03-02T03:36:00Z</cp:lastPrinted>
  <dcterms:created xsi:type="dcterms:W3CDTF">2022-09-16T07:03:00Z</dcterms:created>
  <dcterms:modified xsi:type="dcterms:W3CDTF">2022-09-16T07:04:00Z</dcterms:modified>
</cp:coreProperties>
</file>